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Приложение №3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 Административному регламенту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предоставления </w:t>
      </w:r>
      <w:r>
        <w:rPr>
          <w:bCs/>
          <w:lang w:eastAsia="zh-CN"/>
        </w:rPr>
        <w:t xml:space="preserve">Администрацией </w:t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  <w:t xml:space="preserve"> 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proofErr w:type="spellStart"/>
      <w:r>
        <w:rPr>
          <w:bCs/>
          <w:lang w:eastAsia="zh-CN"/>
        </w:rPr>
        <w:t>Сковородневского</w:t>
      </w:r>
      <w:proofErr w:type="spellEnd"/>
      <w:r>
        <w:rPr>
          <w:bCs/>
          <w:lang w:eastAsia="zh-CN"/>
        </w:rPr>
        <w:t xml:space="preserve"> сельсовета </w:t>
      </w:r>
      <w:proofErr w:type="spellStart"/>
      <w:r>
        <w:rPr>
          <w:bCs/>
          <w:lang w:eastAsia="zh-CN"/>
        </w:rPr>
        <w:t>Хомутовского</w:t>
      </w:r>
      <w:proofErr w:type="spellEnd"/>
      <w:r>
        <w:rPr>
          <w:bCs/>
          <w:lang w:eastAsia="zh-CN"/>
        </w:rPr>
        <w:t xml:space="preserve"> района 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Курской области  муниципальной услуги 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«Предварительное согласование 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предоставления земельного участка»   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0417A0" w:rsidRDefault="000417A0" w:rsidP="00041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</w:p>
    <w:p w:rsidR="000417A0" w:rsidRDefault="000417A0" w:rsidP="00041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417A0" w:rsidRDefault="000417A0" w:rsidP="000417A0">
      <w:pPr>
        <w:tabs>
          <w:tab w:val="left" w:pos="709"/>
        </w:tabs>
        <w:spacing w:after="200" w:line="276" w:lineRule="atLeast"/>
        <w:jc w:val="both"/>
        <w:rPr>
          <w:color w:val="00B050"/>
          <w:kern w:val="2"/>
          <w:lang w:eastAsia="zh-CN"/>
        </w:rPr>
      </w:pPr>
    </w:p>
    <w:p w:rsidR="000417A0" w:rsidRDefault="000417A0" w:rsidP="000417A0">
      <w:pPr>
        <w:tabs>
          <w:tab w:val="left" w:pos="709"/>
        </w:tabs>
        <w:ind w:firstLine="567"/>
        <w:jc w:val="both"/>
        <w:rPr>
          <w:rFonts w:eastAsia="Arial"/>
          <w:kern w:val="2"/>
          <w:lang w:eastAsia="zh-CN"/>
        </w:rPr>
      </w:pPr>
      <w:r>
        <w:rPr>
          <w:kern w:val="2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0417A0" w:rsidRDefault="000417A0" w:rsidP="000417A0">
      <w:pPr>
        <w:ind w:firstLine="708"/>
        <w:jc w:val="both"/>
        <w:rPr>
          <w:color w:val="00B050"/>
        </w:rPr>
      </w:pPr>
    </w:p>
    <w:p w:rsidR="000417A0" w:rsidRDefault="000417A0" w:rsidP="000417A0">
      <w:pPr>
        <w:tabs>
          <w:tab w:val="left" w:pos="0"/>
        </w:tabs>
        <w:jc w:val="both"/>
      </w:pPr>
      <w:r>
        <w:rPr>
          <w:color w:val="00B050"/>
        </w:rPr>
        <w:tab/>
      </w:r>
      <w:r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0417A0" w:rsidRDefault="000417A0" w:rsidP="000417A0">
      <w:pPr>
        <w:tabs>
          <w:tab w:val="left" w:pos="0"/>
        </w:tabs>
        <w:ind w:firstLine="709"/>
        <w:jc w:val="both"/>
        <w:rPr>
          <w:rFonts w:eastAsia="Tahoma"/>
          <w:lang w:eastAsia="ru-RU"/>
        </w:rPr>
      </w:pPr>
      <w:r>
        <w:t xml:space="preserve">- </w:t>
      </w:r>
      <w:r>
        <w:rPr>
          <w:rFonts w:eastAsia="Tahoma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0417A0" w:rsidRDefault="000417A0" w:rsidP="000417A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0417A0" w:rsidRDefault="000417A0" w:rsidP="000417A0">
      <w:pPr>
        <w:autoSpaceDN w:val="0"/>
        <w:ind w:firstLine="709"/>
        <w:jc w:val="both"/>
        <w:textAlignment w:val="baseline"/>
        <w:rPr>
          <w:rFonts w:eastAsia="Tahoma"/>
          <w:kern w:val="3"/>
          <w:lang w:eastAsia="ru-RU"/>
        </w:rPr>
      </w:pPr>
      <w:r>
        <w:rPr>
          <w:rFonts w:eastAsia="Tahoma"/>
          <w:kern w:val="3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0417A0" w:rsidRDefault="000417A0" w:rsidP="000417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Федеральным </w:t>
      </w:r>
      <w:hyperlink r:id="rId4" w:history="1">
        <w:r>
          <w:rPr>
            <w:rStyle w:val="a4"/>
            <w:rFonts w:eastAsia="Calibri"/>
            <w:lang w:eastAsia="ru-RU"/>
          </w:rPr>
          <w:t>законом</w:t>
        </w:r>
      </w:hyperlink>
      <w:r>
        <w:rPr>
          <w:rFonts w:eastAsia="Calibri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0417A0" w:rsidRDefault="000417A0" w:rsidP="000417A0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0417A0" w:rsidRDefault="000417A0" w:rsidP="000417A0">
      <w:pPr>
        <w:suppressAutoHyphens w:val="0"/>
        <w:ind w:firstLine="708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0417A0" w:rsidRDefault="000417A0" w:rsidP="000417A0">
      <w:pPr>
        <w:suppressAutoHyphens w:val="0"/>
        <w:ind w:firstLine="708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417A0" w:rsidRDefault="000417A0" w:rsidP="000417A0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lang w:eastAsia="ru-RU"/>
        </w:rPr>
      </w:pPr>
      <w:r>
        <w:rPr>
          <w:rFonts w:eastAsia="Tahoma"/>
          <w:kern w:val="3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>
          <w:rPr>
            <w:rStyle w:val="a4"/>
            <w:rFonts w:eastAsia="Tahoma"/>
            <w:kern w:val="3"/>
            <w:lang w:eastAsia="ru-RU"/>
          </w:rPr>
          <w:t>Постановление</w:t>
        </w:r>
      </w:hyperlink>
      <w:proofErr w:type="gramStart"/>
      <w:r>
        <w:rPr>
          <w:rFonts w:eastAsia="Tahoma"/>
          <w:kern w:val="3"/>
          <w:lang w:eastAsia="ru-RU"/>
        </w:rPr>
        <w:t>м</w:t>
      </w:r>
      <w:proofErr w:type="gramEnd"/>
      <w:r>
        <w:rPr>
          <w:rFonts w:eastAsia="Tahoma"/>
          <w:kern w:val="3"/>
          <w:lang w:eastAsia="ru-RU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0417A0" w:rsidRDefault="000417A0" w:rsidP="000417A0">
      <w:pPr>
        <w:widowControl w:val="0"/>
        <w:autoSpaceDN w:val="0"/>
        <w:jc w:val="both"/>
        <w:textAlignment w:val="baseline"/>
        <w:rPr>
          <w:rFonts w:eastAsia="Tahoma"/>
          <w:kern w:val="3"/>
          <w:lang w:eastAsia="ru-RU"/>
        </w:rPr>
      </w:pPr>
      <w:r>
        <w:rPr>
          <w:rFonts w:eastAsia="Tahoma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>
          <w:rPr>
            <w:rStyle w:val="a4"/>
            <w:rFonts w:eastAsia="Tahoma"/>
            <w:kern w:val="3"/>
            <w:lang w:val="en-US" w:eastAsia="ru-RU"/>
          </w:rPr>
          <w:t>http</w:t>
        </w:r>
        <w:r>
          <w:rPr>
            <w:rStyle w:val="a4"/>
            <w:rFonts w:eastAsia="Tahoma"/>
            <w:kern w:val="3"/>
            <w:lang w:eastAsia="ru-RU"/>
          </w:rPr>
          <w:t>://</w:t>
        </w:r>
        <w:r>
          <w:rPr>
            <w:rStyle w:val="a4"/>
            <w:rFonts w:eastAsia="Tahoma"/>
            <w:kern w:val="3"/>
            <w:lang w:val="en-US" w:eastAsia="ru-RU"/>
          </w:rPr>
          <w:t>www</w:t>
        </w:r>
        <w:r>
          <w:rPr>
            <w:rStyle w:val="a4"/>
            <w:rFonts w:eastAsia="Tahoma"/>
            <w:kern w:val="3"/>
            <w:lang w:eastAsia="ru-RU"/>
          </w:rPr>
          <w:t>.</w:t>
        </w:r>
        <w:proofErr w:type="spellStart"/>
        <w:r>
          <w:rPr>
            <w:rStyle w:val="a4"/>
            <w:rFonts w:eastAsia="Tahoma"/>
            <w:kern w:val="3"/>
            <w:lang w:val="en-US" w:eastAsia="ru-RU"/>
          </w:rPr>
          <w:t>pravo</w:t>
        </w:r>
        <w:proofErr w:type="spellEnd"/>
        <w:r>
          <w:rPr>
            <w:rStyle w:val="a4"/>
            <w:rFonts w:eastAsia="Tahoma"/>
            <w:kern w:val="3"/>
            <w:lang w:eastAsia="ru-RU"/>
          </w:rPr>
          <w:t>.</w:t>
        </w:r>
        <w:proofErr w:type="spellStart"/>
        <w:r>
          <w:rPr>
            <w:rStyle w:val="a4"/>
            <w:rFonts w:eastAsia="Tahoma"/>
            <w:kern w:val="3"/>
            <w:lang w:val="en-US" w:eastAsia="ru-RU"/>
          </w:rPr>
          <w:t>gov</w:t>
        </w:r>
        <w:proofErr w:type="spellEnd"/>
        <w:r>
          <w:rPr>
            <w:rStyle w:val="a4"/>
            <w:rFonts w:eastAsia="Tahoma"/>
            <w:kern w:val="3"/>
            <w:lang w:eastAsia="ru-RU"/>
          </w:rPr>
          <w:t>.</w:t>
        </w:r>
        <w:proofErr w:type="spellStart"/>
        <w:r>
          <w:rPr>
            <w:rStyle w:val="a4"/>
            <w:rFonts w:eastAsia="Tahoma"/>
            <w:kern w:val="3"/>
            <w:lang w:val="en-US" w:eastAsia="ru-RU"/>
          </w:rPr>
          <w:t>ru</w:t>
        </w:r>
        <w:proofErr w:type="spellEnd"/>
      </w:hyperlink>
      <w:r>
        <w:rPr>
          <w:rFonts w:eastAsia="Tahoma"/>
          <w:kern w:val="3"/>
          <w:lang w:eastAsia="ru-RU"/>
        </w:rPr>
        <w:t>, 28/02/2015);</w:t>
      </w:r>
    </w:p>
    <w:p w:rsidR="000417A0" w:rsidRDefault="000417A0" w:rsidP="000417A0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>
          <w:rPr>
            <w:rStyle w:val="a4"/>
            <w:bCs/>
            <w:lang w:eastAsia="ru-RU"/>
          </w:rPr>
          <w:t>порядк</w:t>
        </w:r>
      </w:hyperlink>
      <w:r>
        <w:rPr>
          <w:bCs/>
          <w:lang w:eastAsia="ru-RU"/>
        </w:rPr>
        <w:t>а</w:t>
      </w:r>
      <w:proofErr w:type="gramEnd"/>
      <w:r>
        <w:rPr>
          <w:bCs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>
        <w:rPr>
          <w:bCs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>
        <w:rPr>
          <w:bCs/>
          <w:lang w:eastAsia="ru-RU"/>
        </w:rPr>
        <w:t xml:space="preserve"> информации http://www.pravo.gov.ru, 27.02.2015);</w:t>
      </w:r>
    </w:p>
    <w:p w:rsidR="000417A0" w:rsidRDefault="000417A0" w:rsidP="000417A0">
      <w:pPr>
        <w:ind w:firstLine="708"/>
        <w:jc w:val="both"/>
        <w:rPr>
          <w:rFonts w:eastAsia="Calibri"/>
        </w:rPr>
      </w:pPr>
      <w:r>
        <w:rPr>
          <w:b/>
          <w:bCs/>
        </w:rPr>
        <w:t xml:space="preserve">- </w:t>
      </w:r>
      <w:r>
        <w:rPr>
          <w:bCs/>
        </w:rPr>
        <w:t>З</w:t>
      </w:r>
      <w:r>
        <w:rPr>
          <w:rStyle w:val="a5"/>
          <w:rFonts w:eastAsia="Calibri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>
        <w:rPr>
          <w:rStyle w:val="a5"/>
          <w:rFonts w:eastAsia="Calibri"/>
          <w:b w:val="0"/>
          <w:bCs w:val="0"/>
        </w:rPr>
        <w:t>Курская</w:t>
      </w:r>
      <w:proofErr w:type="gramEnd"/>
      <w:r>
        <w:rPr>
          <w:rStyle w:val="a5"/>
          <w:rFonts w:eastAsia="Calibri"/>
          <w:b w:val="0"/>
          <w:bCs w:val="0"/>
        </w:rPr>
        <w:t xml:space="preserve"> правда», №143, 30.11.2013);</w:t>
      </w:r>
    </w:p>
    <w:p w:rsidR="000417A0" w:rsidRDefault="000417A0" w:rsidP="000417A0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lang w:eastAsia="ru-RU"/>
        </w:rPr>
      </w:pPr>
      <w:r>
        <w:rPr>
          <w:rFonts w:eastAsia="Tahoma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>
        <w:rPr>
          <w:rFonts w:eastAsia="Tahoma"/>
          <w:kern w:val="3"/>
          <w:lang w:eastAsia="ru-RU"/>
        </w:rPr>
        <w:t>Курская</w:t>
      </w:r>
      <w:proofErr w:type="gramEnd"/>
      <w:r>
        <w:rPr>
          <w:rFonts w:eastAsia="Tahoma"/>
          <w:kern w:val="3"/>
          <w:lang w:eastAsia="ru-RU"/>
        </w:rPr>
        <w:t xml:space="preserve"> правда», № 22, 05.03.2015);</w:t>
      </w:r>
    </w:p>
    <w:p w:rsidR="000417A0" w:rsidRDefault="000417A0" w:rsidP="000417A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 Распоряжением  Администрации Курской области от 18.05.2015 № 350-ра 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417A0" w:rsidRDefault="000417A0" w:rsidP="000417A0">
      <w:pPr>
        <w:pStyle w:val="a3"/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color w:val="00B050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Курской области от</w:t>
      </w:r>
      <w:r>
        <w:rPr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ноября 2018 г. №  49 «О разработке и утверждении административных регламентов предоставления муниципальных услуг»;</w:t>
      </w:r>
    </w:p>
    <w:p w:rsidR="000417A0" w:rsidRDefault="000417A0" w:rsidP="000417A0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>
        <w:t xml:space="preserve">Постановлением Администрации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rStyle w:val="a5"/>
          <w:b w:val="0"/>
          <w:bCs w:val="0"/>
        </w:rPr>
        <w:t xml:space="preserve">  </w:t>
      </w:r>
      <w:proofErr w:type="spellStart"/>
      <w:r>
        <w:t>Хомутовского</w:t>
      </w:r>
      <w:proofErr w:type="spellEnd"/>
      <w:r>
        <w:rPr>
          <w:rStyle w:val="a5"/>
          <w:b w:val="0"/>
          <w:bCs w:val="0"/>
        </w:rPr>
        <w:t xml:space="preserve"> района Курской области</w:t>
      </w:r>
      <w:r>
        <w:t xml:space="preserve"> от </w:t>
      </w:r>
      <w:r>
        <w:rPr>
          <w:bCs/>
        </w:rPr>
        <w:t>12 .03. 2013      №14</w:t>
      </w:r>
      <w:r>
        <w:t xml:space="preserve"> «</w:t>
      </w:r>
      <w:r>
        <w:rPr>
          <w:bCs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</w:t>
      </w:r>
      <w:r>
        <w:rPr>
          <w:bCs/>
        </w:rPr>
        <w:lastRenderedPageBreak/>
        <w:t>местного самоуправления муниципального образования «</w:t>
      </w:r>
      <w:proofErr w:type="spellStart"/>
      <w:r>
        <w:rPr>
          <w:bCs/>
        </w:rPr>
        <w:t>Сковородневский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</w:t>
      </w:r>
      <w:r>
        <w:rPr>
          <w:rFonts w:eastAsia="Calibri"/>
          <w:color w:val="000000"/>
          <w:lang w:eastAsia="en-US"/>
        </w:rPr>
        <w:t>»;</w:t>
      </w:r>
    </w:p>
    <w:p w:rsidR="000417A0" w:rsidRDefault="000417A0" w:rsidP="000417A0">
      <w:pPr>
        <w:autoSpaceDN w:val="0"/>
        <w:adjustRightInd w:val="0"/>
        <w:ind w:firstLine="567"/>
        <w:jc w:val="both"/>
      </w:pPr>
      <w:r>
        <w:rPr>
          <w:b/>
          <w:kern w:val="2"/>
        </w:rPr>
        <w:t xml:space="preserve">-  </w:t>
      </w:r>
      <w:r>
        <w:rPr>
          <w:kern w:val="2"/>
        </w:rPr>
        <w:t xml:space="preserve">Решением Собрания депутатов  </w:t>
      </w:r>
      <w:proofErr w:type="spellStart"/>
      <w:r>
        <w:rPr>
          <w:kern w:val="2"/>
        </w:rPr>
        <w:t>Сковородневского</w:t>
      </w:r>
      <w:proofErr w:type="spellEnd"/>
      <w:r>
        <w:rPr>
          <w:kern w:val="2"/>
        </w:rPr>
        <w:t xml:space="preserve"> сельсовета </w:t>
      </w:r>
      <w:proofErr w:type="spellStart"/>
      <w:r>
        <w:rPr>
          <w:kern w:val="2"/>
        </w:rPr>
        <w:t>Хомутовского</w:t>
      </w:r>
      <w:proofErr w:type="spellEnd"/>
      <w:r>
        <w:rPr>
          <w:kern w:val="2"/>
        </w:rPr>
        <w:t xml:space="preserve"> района Курской области от </w:t>
      </w:r>
      <w:r>
        <w:t xml:space="preserve">  14  ноября  2014  года  №51/205 </w:t>
      </w:r>
      <w:r>
        <w:rPr>
          <w:kern w:val="2"/>
        </w:rPr>
        <w:t>«</w:t>
      </w:r>
      <w:r>
        <w:rPr>
          <w:bCs/>
        </w:rPr>
        <w:t>Об услугах,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>
        <w:rPr>
          <w:bCs/>
        </w:rPr>
        <w:t>Сковородневский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    Курской области муниципальных услуг и предоставляемых организациями, участвующими в предоставлении муниципальных услуг</w:t>
      </w:r>
      <w:r>
        <w:rPr>
          <w:kern w:val="2"/>
        </w:rPr>
        <w:t xml:space="preserve">»; </w:t>
      </w:r>
    </w:p>
    <w:p w:rsidR="000417A0" w:rsidRDefault="000417A0" w:rsidP="000417A0">
      <w:pPr>
        <w:widowControl w:val="0"/>
        <w:autoSpaceDE w:val="0"/>
        <w:ind w:firstLine="567"/>
        <w:jc w:val="both"/>
      </w:pPr>
      <w:proofErr w:type="gramStart"/>
      <w:r>
        <w:rPr>
          <w:color w:val="00B050"/>
        </w:rPr>
        <w:t xml:space="preserve">- </w:t>
      </w:r>
      <w:r>
        <w:t>Уставом муниципального образования «</w:t>
      </w:r>
      <w:proofErr w:type="spellStart"/>
      <w:r>
        <w:t>Сковородневский</w:t>
      </w:r>
      <w:proofErr w:type="spellEnd"/>
      <w:r>
        <w:t xml:space="preserve">  сельсовет» </w:t>
      </w:r>
      <w:proofErr w:type="spellStart"/>
      <w:r>
        <w:t>Хомутовского</w:t>
      </w:r>
      <w:proofErr w:type="spellEnd"/>
      <w:r>
        <w:t xml:space="preserve"> района Курской области (принят решением Собрания депутатов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от 19.11.2010г.№2/14, 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>
        <w:t>ru</w:t>
      </w:r>
      <w:proofErr w:type="spellEnd"/>
      <w:r>
        <w:t xml:space="preserve"> 465263282010001</w:t>
      </w:r>
      <w:proofErr w:type="gramEnd"/>
    </w:p>
    <w:p w:rsidR="000417A0" w:rsidRDefault="000417A0" w:rsidP="000417A0">
      <w:pPr>
        <w:widowControl w:val="0"/>
        <w:autoSpaceDE w:val="0"/>
        <w:jc w:val="both"/>
      </w:pPr>
    </w:p>
    <w:p w:rsidR="000417A0" w:rsidRDefault="000417A0" w:rsidP="000417A0">
      <w:pPr>
        <w:suppressAutoHyphens w:val="0"/>
        <w:spacing w:line="228" w:lineRule="auto"/>
        <w:ind w:firstLine="540"/>
        <w:jc w:val="both"/>
        <w:rPr>
          <w:rFonts w:eastAsia="Calibri"/>
          <w:color w:val="00B050"/>
          <w:lang w:eastAsia="en-US"/>
        </w:rPr>
      </w:pPr>
    </w:p>
    <w:p w:rsidR="00204B9F" w:rsidRPr="000417A0" w:rsidRDefault="00204B9F"/>
    <w:sectPr w:rsidR="00204B9F" w:rsidRPr="000417A0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7A0"/>
    <w:rsid w:val="000417A0"/>
    <w:rsid w:val="001E397A"/>
    <w:rsid w:val="00204B9F"/>
    <w:rsid w:val="0022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0417A0"/>
    <w:rPr>
      <w:color w:val="0000FF"/>
      <w:u w:val="single"/>
    </w:rPr>
  </w:style>
  <w:style w:type="character" w:styleId="a5">
    <w:name w:val="Strong"/>
    <w:basedOn w:val="a0"/>
    <w:uiPriority w:val="99"/>
    <w:qFormat/>
    <w:rsid w:val="00041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2019-01-30T09:19:00Z</dcterms:created>
  <dcterms:modified xsi:type="dcterms:W3CDTF">2019-01-30T09:20:00Z</dcterms:modified>
</cp:coreProperties>
</file>